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02" w:rsidRDefault="006F4802" w:rsidP="00CC09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6"/>
          <w:szCs w:val="36"/>
        </w:rPr>
      </w:pPr>
      <w:r>
        <w:rPr>
          <w:rFonts w:ascii="MinionPro-Regular" w:hAnsi="MinionPro-Regular" w:cs="MinionPro-Regular"/>
          <w:sz w:val="36"/>
          <w:szCs w:val="36"/>
        </w:rPr>
        <w:t>Л.1</w:t>
      </w:r>
      <w:r w:rsidR="005C7C79">
        <w:rPr>
          <w:rFonts w:ascii="MinionPro-Regular" w:hAnsi="MinionPro-Regular" w:cs="MinionPro-Regular"/>
          <w:sz w:val="36"/>
          <w:szCs w:val="36"/>
        </w:rPr>
        <w:t>3</w:t>
      </w:r>
      <w:r>
        <w:rPr>
          <w:rFonts w:ascii="MinionPro-Regular" w:hAnsi="MinionPro-Regular" w:cs="MinionPro-Regular"/>
          <w:sz w:val="36"/>
          <w:szCs w:val="36"/>
        </w:rPr>
        <w:t xml:space="preserve">. </w:t>
      </w:r>
      <w:r w:rsidR="00CC0902">
        <w:rPr>
          <w:rFonts w:ascii="MinionPro-Regular" w:hAnsi="MinionPro-Regular" w:cs="MinionPro-Regular"/>
          <w:sz w:val="36"/>
          <w:szCs w:val="36"/>
        </w:rPr>
        <w:t>АНТИКРИЗИСНОЕ ГОСУДАРСТВЕННОЕ</w:t>
      </w:r>
    </w:p>
    <w:p w:rsidR="00FB6C56" w:rsidRDefault="00CC0902" w:rsidP="00CC0902">
      <w:pPr>
        <w:rPr>
          <w:rFonts w:ascii="MinionPro-Regular" w:hAnsi="MinionPro-Regular" w:cs="MinionPro-Regular"/>
          <w:sz w:val="36"/>
          <w:szCs w:val="36"/>
        </w:rPr>
      </w:pPr>
      <w:r>
        <w:rPr>
          <w:rFonts w:ascii="MinionPro-Regular" w:hAnsi="MinionPro-Regular" w:cs="MinionPro-Regular"/>
          <w:sz w:val="36"/>
          <w:szCs w:val="36"/>
        </w:rPr>
        <w:t>УПРАВЛЕНИЕ В УСЛОВИЯХ ГЛОБАЛИЗАЦИИ</w:t>
      </w:r>
    </w:p>
    <w:p w:rsidR="00CC0902" w:rsidRDefault="00CC0902" w:rsidP="00CC0902">
      <w:pPr>
        <w:rPr>
          <w:rFonts w:ascii="MinionPro-Regular" w:hAnsi="MinionPro-Regular" w:cs="MinionPro-Regular"/>
          <w:sz w:val="36"/>
          <w:szCs w:val="36"/>
        </w:rPr>
      </w:pPr>
    </w:p>
    <w:p w:rsidR="00CC0902" w:rsidRDefault="00CC0902" w:rsidP="00CC09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Кризисные риски, кардинальные технико-технологические, экономические, военно-стратегические и социально-политические трансформации во многом объясняются «трансцендентной сущностью» глобализации, высокой динамикой общественного бытия, ускоренным обменом</w:t>
      </w:r>
    </w:p>
    <w:p w:rsidR="00CC0902" w:rsidRDefault="00CC0902" w:rsidP="00CC09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научными идеями, технологиями и социально-культурными практиками. Но далеко не все и не всегда носит позитивный характер.</w:t>
      </w:r>
    </w:p>
    <w:p w:rsidR="00CC0902" w:rsidRDefault="00CC0902" w:rsidP="00CC09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Причем чаще всего в ущерб справедливому и равноправному взаимодействию. Чуть ли не нормой стала подмена рыночной конкуренции политикой, разного рода санкциями и силовыми акциями. Не говоря уже о последствиях неравномерности инновационного развития и углубляющемся социальном расслоении, возрастающем недоверии к правящим элитам</w:t>
      </w:r>
    </w:p>
    <w:p w:rsidR="00CC0902" w:rsidRDefault="00CC0902" w:rsidP="00CC09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бюрократии, усилении ситуативной конкуренции разных укладов и образов жизни.</w:t>
      </w:r>
    </w:p>
    <w:p w:rsidR="00CC0902" w:rsidRDefault="00CC0902" w:rsidP="00CC09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CC0902" w:rsidRDefault="00CC0902" w:rsidP="00CC09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                       </w:t>
      </w:r>
      <w:r w:rsidR="006F4802">
        <w:rPr>
          <w:rFonts w:ascii="MinionPro-Regular" w:hAnsi="MinionPro-Regular" w:cs="MinionPro-Regular"/>
          <w:sz w:val="28"/>
          <w:szCs w:val="28"/>
        </w:rPr>
        <w:t>1</w:t>
      </w:r>
      <w:r w:rsidR="005C7C79">
        <w:rPr>
          <w:rFonts w:ascii="MinionPro-Regular" w:hAnsi="MinionPro-Regular" w:cs="MinionPro-Regular"/>
          <w:sz w:val="28"/>
          <w:szCs w:val="28"/>
        </w:rPr>
        <w:t>3</w:t>
      </w:r>
      <w:r w:rsidR="006F4802">
        <w:rPr>
          <w:rFonts w:ascii="MinionPro-Regular" w:hAnsi="MinionPro-Regular" w:cs="MinionPro-Regular"/>
          <w:sz w:val="28"/>
          <w:szCs w:val="28"/>
        </w:rPr>
        <w:t>.1.</w:t>
      </w:r>
      <w:r>
        <w:rPr>
          <w:rFonts w:ascii="MinionPro-Regular" w:hAnsi="MinionPro-Regular" w:cs="MinionPro-Regular"/>
          <w:sz w:val="28"/>
          <w:szCs w:val="28"/>
        </w:rPr>
        <w:t xml:space="preserve"> Фактор глобализации в национальной</w:t>
      </w:r>
    </w:p>
    <w:p w:rsidR="00CC0902" w:rsidRDefault="00CC0902" w:rsidP="00CC0902">
      <w:pPr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                       </w:t>
      </w:r>
      <w:r w:rsidR="006F4802">
        <w:rPr>
          <w:rFonts w:ascii="MinionPro-Regular" w:hAnsi="MinionPro-Regular" w:cs="MinionPro-Regular"/>
          <w:sz w:val="28"/>
          <w:szCs w:val="28"/>
        </w:rPr>
        <w:t xml:space="preserve">   </w:t>
      </w:r>
      <w:r>
        <w:rPr>
          <w:rFonts w:ascii="MinionPro-Regular" w:hAnsi="MinionPro-Regular" w:cs="MinionPro-Regular"/>
          <w:sz w:val="28"/>
          <w:szCs w:val="28"/>
        </w:rPr>
        <w:t xml:space="preserve"> системе государственного управления</w:t>
      </w:r>
    </w:p>
    <w:p w:rsidR="00CC0902" w:rsidRDefault="00CC0902" w:rsidP="00CC0902">
      <w:pPr>
        <w:rPr>
          <w:rFonts w:ascii="MinionPro-Regular" w:hAnsi="MinionPro-Regular" w:cs="MinionPro-Regular"/>
          <w:sz w:val="28"/>
          <w:szCs w:val="28"/>
        </w:rPr>
      </w:pPr>
    </w:p>
    <w:p w:rsidR="00CC0902" w:rsidRDefault="00CC0902" w:rsidP="00CC09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Государство, как и прежде, представляется в качестве ведущего субъекта не только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внутристрановых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 межгосударственных отношений, но и мировых процессов в целом. Именно государство несет ответственность за уровень подготовленности общества и всех органов власти к катастрофам и возможным сбоям в осуществлении социально-экономических, оборонных и антикризисных программ</w:t>
      </w:r>
      <w:r w:rsidR="005137A5">
        <w:rPr>
          <w:rFonts w:ascii="MinionPro-Regular" w:hAnsi="MinionPro-Regular" w:cs="MinionPro-Regular"/>
          <w:sz w:val="24"/>
          <w:szCs w:val="24"/>
        </w:rPr>
        <w:t>.</w:t>
      </w:r>
    </w:p>
    <w:p w:rsidR="005137A5" w:rsidRDefault="005137A5" w:rsidP="005137A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По мере формирования единого мирового экономического пространства, возрастающего господства транснациональных корпораций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глобализирующихся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информационных потоков государства-нации себя изживают, а роль национальных правительств становиться ограниченной, а то и вовсе формальной. Исследуя процессуальные закономерности перемещений групп интересов и смены центров принятия решений, обосновывают необходимость создания органов международного управления, наделенных широкими наднациональными</w:t>
      </w:r>
    </w:p>
    <w:p w:rsidR="005137A5" w:rsidRDefault="005137A5" w:rsidP="005137A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полномочиями, а также соответствующими финансовыми, организационными и силовыми ресурсами по типу мировой конфедерации.</w:t>
      </w:r>
    </w:p>
    <w:p w:rsidR="005137A5" w:rsidRDefault="005137A5" w:rsidP="005137A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Ученые отдают должное неуклонно набирающим силу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мегарегуляторам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стремятся объективно оценить их статус, энергетический потенциал</w:t>
      </w:r>
    </w:p>
    <w:p w:rsidR="005137A5" w:rsidRDefault="005137A5" w:rsidP="005137A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историческую перспективу. Процесс скоординированной реализации</w:t>
      </w:r>
    </w:p>
    <w:p w:rsidR="005137A5" w:rsidRDefault="005137A5" w:rsidP="005137A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межгосударственных функций в общемировом контексте обозначают термином «глобальное управление»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Global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Governance</w:t>
      </w:r>
      <w:proofErr w:type="spellEnd"/>
      <w:r>
        <w:rPr>
          <w:rFonts w:ascii="MinionPro-Regular" w:hAnsi="MinionPro-Regular" w:cs="MinionPro-Regular"/>
          <w:sz w:val="24"/>
          <w:szCs w:val="24"/>
        </w:rPr>
        <w:t>), главное предназначение которого – «производство глобальных общественных благ общемировой значимости». Основные формы такого регулирования – глобальное</w:t>
      </w:r>
    </w:p>
    <w:p w:rsidR="005137A5" w:rsidRDefault="005137A5" w:rsidP="005137A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сотрудничество и глобальное управление. Причем возможно такое регулирование как в режиме спорадически-стихийного, так и планомерно-осознанного действия с заметным ослаблением его командно-административного измерения (см.: Барабанов, 2006, с. 13–14). Приоритетным становится</w:t>
      </w:r>
    </w:p>
    <w:p w:rsidR="005137A5" w:rsidRDefault="005137A5" w:rsidP="005137A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lastRenderedPageBreak/>
        <w:t xml:space="preserve">режим координации, поддержки и стимулирования. Достаточно разнообразен также технологический инструментарий – трансатлантические соглашения, глобальные фонды, международные финансовые и банковские механизмы, международные арбитражные суды, неправительственные некоммерческие организации,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многовекторная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дипломатия.</w:t>
      </w:r>
      <w:r w:rsidRPr="005137A5">
        <w:rPr>
          <w:rFonts w:ascii="MinionPro-Regular" w:hAnsi="MinionPro-Regular" w:cs="MinionPro-Regular"/>
          <w:sz w:val="24"/>
          <w:szCs w:val="24"/>
        </w:rPr>
        <w:t xml:space="preserve"> </w:t>
      </w:r>
      <w:r>
        <w:rPr>
          <w:rFonts w:ascii="MinionPro-Regular" w:hAnsi="MinionPro-Regular" w:cs="MinionPro-Regular"/>
          <w:sz w:val="24"/>
          <w:szCs w:val="24"/>
        </w:rPr>
        <w:t>На повестке дня оказывается</w:t>
      </w:r>
    </w:p>
    <w:p w:rsidR="005137A5" w:rsidRDefault="005137A5" w:rsidP="005137A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немало проблем, решение которых требует серьезных интеллектуальных,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5137A5" w:rsidRDefault="005137A5" w:rsidP="005137A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териально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-финансовых и политических затрат всего мирового сообщества.</w:t>
      </w:r>
    </w:p>
    <w:p w:rsidR="0046119E" w:rsidRDefault="005137A5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Достаточно сослаться на проблемы цветных переворотов, обостряющейся опасности международного терроризма,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криманализации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миграционных процессов, противоборства «фундаментально разных цивилизационно-бытовых культур разных географических широт и разных людских генотипов» (см.: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Енгибарян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2016, с. 15). Не говоря уже о вопросах безопасности, конвергенции макроэкономической политики, покушении на право</w:t>
      </w:r>
      <w:r w:rsidR="0046119E">
        <w:rPr>
          <w:rFonts w:ascii="MinionPro-Regular" w:hAnsi="MinionPro-Regular" w:cs="MinionPro-Regular"/>
          <w:sz w:val="24"/>
          <w:szCs w:val="24"/>
        </w:rPr>
        <w:t xml:space="preserve"> </w:t>
      </w:r>
      <w:r>
        <w:rPr>
          <w:rFonts w:ascii="MinionPro-Regular" w:hAnsi="MinionPro-Regular" w:cs="MinionPro-Regular"/>
          <w:sz w:val="24"/>
          <w:szCs w:val="24"/>
        </w:rPr>
        <w:t>суверенного государства проводить самостоятельную политику</w:t>
      </w:r>
      <w:r w:rsidR="0046119E">
        <w:rPr>
          <w:rFonts w:ascii="MinionPro-Regular" w:hAnsi="MinionPro-Regular" w:cs="MinionPro-Regular"/>
          <w:sz w:val="24"/>
          <w:szCs w:val="24"/>
        </w:rPr>
        <w:t xml:space="preserve"> (Higgott,</w:t>
      </w:r>
      <w:r>
        <w:rPr>
          <w:rFonts w:ascii="MinionPro-Regular" w:hAnsi="MinionPro-Regular" w:cs="MinionPro-Regular"/>
          <w:sz w:val="24"/>
          <w:szCs w:val="24"/>
        </w:rPr>
        <w:t>2000). Плюс ко всему стремительное распространение ранее неизвестных</w:t>
      </w:r>
      <w:r w:rsidR="0046119E">
        <w:rPr>
          <w:rFonts w:ascii="MinionPro-Regular" w:hAnsi="MinionPro-Regular" w:cs="MinionPro-Regular"/>
          <w:sz w:val="24"/>
          <w:szCs w:val="24"/>
        </w:rPr>
        <w:t xml:space="preserve"> </w:t>
      </w:r>
      <w:r>
        <w:rPr>
          <w:rFonts w:ascii="MinionPro-Regular" w:hAnsi="MinionPro-Regular" w:cs="MinionPro-Regular"/>
          <w:sz w:val="24"/>
          <w:szCs w:val="24"/>
        </w:rPr>
        <w:t xml:space="preserve">форм политической, финансово-экономической и технологической гегемонии, международной коррупции, односторонних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санкционно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-дискриминационных действий. И это при условии, что объективные процессы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глоба</w:t>
      </w:r>
      <w:r w:rsidR="0046119E">
        <w:rPr>
          <w:rFonts w:ascii="MinionPro-Regular" w:hAnsi="MinionPro-Regular" w:cs="MinionPro-Regular"/>
          <w:sz w:val="24"/>
          <w:szCs w:val="24"/>
        </w:rPr>
        <w:t>нового</w:t>
      </w:r>
      <w:proofErr w:type="spellEnd"/>
      <w:r w:rsidR="0046119E">
        <w:rPr>
          <w:rFonts w:ascii="MinionPro-Regular" w:hAnsi="MinionPro-Regular" w:cs="MinionPro-Regular"/>
          <w:sz w:val="24"/>
          <w:szCs w:val="24"/>
        </w:rPr>
        <w:t xml:space="preserve"> мирового порядка и более дееспособного мирового хозяйства.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Тем не менее в реальной жизни следует полагаться прежде все-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на свои силы и свои ресурсы, не рассчитывать на возможности так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называемого мирового правительства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World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Government</w:t>
      </w:r>
      <w:proofErr w:type="spellEnd"/>
      <w:r>
        <w:rPr>
          <w:rFonts w:ascii="MinionPro-Regular" w:hAnsi="MinionPro-Regular" w:cs="MinionPro-Regular"/>
          <w:sz w:val="24"/>
          <w:szCs w:val="24"/>
        </w:rPr>
        <w:t>), о котором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много говорится и уже немало написано (Блинов, 2003; Лебедева, 2013).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Пока такого правительства нет, и, похоже, оно вряд ли появится в обо-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зримом будущем. В мире, раздираемом непримиримыми экономически-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ми, социальными, национальными и идейно-политическими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противоре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чиями, многие из которых самого высокого ценностного уровня, такое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правительство невозможно в принципе. Попытки же доказать обратное,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научно обосновать возможность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мегасубъекта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общемирового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управле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как пишет Г.Х. Шахназаров, затея авантюристическая.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Продвиже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 единому мировому регулятору вовсе не закономерность развития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человеческой цивилизации, а скорее хорошо закамуфлированная форма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массированной атаки на суверенитет национальных государств (Шах-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назаров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2015, с. 461–466), что ничего общего не имеет с действительно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конструктивным и социально справедливым решением задач противодействия «глобальной смуте» и «планетарному хаосу».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 момент максимального кризисного напряжения «великой мировой рецессии (2008 г.)», украинского и сирийского </w:t>
      </w:r>
      <w:proofErr w:type="gramStart"/>
      <w:r>
        <w:rPr>
          <w:rFonts w:ascii="MinionPro-Regular" w:hAnsi="MinionPro-Regular" w:cs="MinionPro-Regular"/>
          <w:sz w:val="24"/>
          <w:szCs w:val="24"/>
        </w:rPr>
        <w:t>кризисов  2015</w:t>
      </w:r>
      <w:proofErr w:type="gramEnd"/>
      <w:r>
        <w:rPr>
          <w:rFonts w:ascii="MinionPro-Regular" w:hAnsi="MinionPro-Regular" w:cs="MinionPro-Regular"/>
          <w:sz w:val="24"/>
          <w:szCs w:val="24"/>
        </w:rPr>
        <w:t xml:space="preserve">–2016 гг. согласовать, а тем более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скоординированно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реализовать на практике антикризисные меры по-настоящему не удалось ни «Великой восьмерке», ни усилиями на уровне G20, ни решениями Контртеррористического комитета Совета Безопасности Организации Объединенных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Наций (Россия и мир, 2014, с. 8–27, 654–674). Вряд ли проблемы такого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рода смогут снять и международные альянсы типа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Транстихоокеанского</w:t>
      </w:r>
      <w:proofErr w:type="spellEnd"/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партнерства и Трансатлантического соглашения о свободной торговле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инвестиционном партнерстве, даже несмотря на то, что в общемировом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масштабе по мере развития процессов глобализации все четче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просма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триваются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«трансформации традиционных правительственных структур</w:t>
      </w:r>
    </w:p>
    <w:p w:rsidR="005137A5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 направлении централизации» (Иванов, 2002, с. 9).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Международное сообщество давно усвоило, что </w:t>
      </w:r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 xml:space="preserve">в условиях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глобализа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  <w:proofErr w:type="spellStart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ции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 xml:space="preserve"> бюрократизм и коррупция перестают быть сугубо национальным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lastRenderedPageBreak/>
        <w:t>явлением</w:t>
      </w:r>
      <w:r>
        <w:rPr>
          <w:rFonts w:ascii="MinionPro-Regular" w:hAnsi="MinionPro-Regular" w:cs="MinionPro-Regular"/>
          <w:sz w:val="24"/>
          <w:szCs w:val="24"/>
        </w:rPr>
        <w:t>, причиняют невосполнимый материальный, политический и моральный вред не только национальным интересам, но и всему мировому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сообществу. Поэтому понятно, почему этим вопросам уделяется столь при-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стальное внимание, разрабатываются соответствующие концепции, подписываются конвенции, утверждаются планы и реализуются соответствующие маршрутные карты, проводятся научно-практические конференции и саммиты. Предметом особого внимания стали вопросы гарантированно-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государственного суверенитета и личной безопасности высших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долж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ностных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лиц государств, вне зависимости от того, насколько самостоятелен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независим курс государственной политики, который они проводят у себя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дома и на международной арене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Перкинс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2005). Не учитывать подобные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моменты вряд ли разумно и продуктивно, причем как с научной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практи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ческой, так и с чисто человеческой точки зрения.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Будущее, как нам представляется, не за всемирным правительством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не за мировым доминированием, а за эффективным государственным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управлением во имя роста национальных экономик и благосостояния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лю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дей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(Медведев, Выступление, 2016) каждой конкретной страны, за доброй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волей и искренним стремлением к конструктивному компромиссу между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силами глобализации и незыблемости национальных суверенитетов. Даже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делегируя часть своих властных полномочий надгосударственным органам,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государство должно оставаться ведущим источником власти с правом императивной реализации конкретных управленческих функций.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Глобализация привносит в жизнь современного общества немало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не-</w:t>
      </w:r>
      <w:proofErr w:type="spellEnd"/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определенностей, связанных с переходом: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– от </w:t>
      </w:r>
      <w:r>
        <w:rPr>
          <w:rFonts w:ascii="MinionPro-It" w:hAnsi="MinionPro-It" w:cs="MinionPro-It"/>
          <w:i/>
          <w:iCs/>
          <w:sz w:val="24"/>
          <w:szCs w:val="24"/>
        </w:rPr>
        <w:t>традиционного общества к современному обществу высокого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It" w:hAnsi="MinionPro-It" w:cs="MinionPro-It"/>
          <w:i/>
          <w:iCs/>
          <w:sz w:val="24"/>
          <w:szCs w:val="24"/>
        </w:rPr>
        <w:t>модерна</w:t>
      </w:r>
      <w:r>
        <w:rPr>
          <w:rFonts w:ascii="MinionPro-Regular" w:hAnsi="MinionPro-Regular" w:cs="MinionPro-Regular"/>
          <w:sz w:val="24"/>
          <w:szCs w:val="24"/>
        </w:rPr>
        <w:t>, т.е. от общества индустриального к информационно-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постинду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стриальному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от общества локального к нелинейному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глоболокальному</w:t>
      </w:r>
      <w:proofErr w:type="spellEnd"/>
      <w:r>
        <w:rPr>
          <w:rFonts w:ascii="MinionPro-Regular" w:hAnsi="MinionPro-Regular" w:cs="MinionPro-Regular"/>
          <w:sz w:val="24"/>
          <w:szCs w:val="24"/>
        </w:rPr>
        <w:t>.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А значит, от национальной экономики к экономике общемирового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мас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штаба с соответствующими мировыми центрами экономической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инициа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тивы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 концентрации политико-управляющего влияния (Кравченко, 2016,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с. 5–10;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Мау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2016, с. 35–92;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Гаман-Голутвина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2015, с. 143–165), от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традици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онных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культурных ценностей к скепсису и разочарованиям, к серьезному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духовно-культурному шоку, разломам и рискам.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В таком контексте существенно меняются традиционные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представле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о государственном суверенитете и государственном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администриро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вании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усиливается господство международного финансового капитала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транснациональных корпораций (ТНК). Некоторые из них берут на себя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не только роль ведущей производственно-экономической и организующей,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но и политической и контрольно-надзорной силы. Причем не только в фи-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нансово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-экономической, но и политической, культурной и нравственной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сферах. Делается это под прикрытием демагогических рассуждений о кризисе культуры, преодоления «статики культуры» и создания современной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альтернативной культуры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Клямкин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2011, с. 377). Тем более что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финансо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во-экономическая основа под такие трансформации подведена достаточно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мощная: на ТНК сегодня приходится более половины мирового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промыш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ленного производства и почти 63% внешней торговли. На площадках ТНК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реализуется до 80% патентов и лицензий на изобретения и научные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откры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Works.doklad.ru›view</w:t>
      </w:r>
      <w:proofErr w:type="spellEnd"/>
      <w:r>
        <w:rPr>
          <w:rFonts w:ascii="MinionPro-Regular" w:hAnsi="MinionPro-Regular" w:cs="MinionPro-Regular"/>
          <w:sz w:val="24"/>
          <w:szCs w:val="24"/>
        </w:rPr>
        <w:t>/Ij0nfgnqDVQ/2.html);</w:t>
      </w:r>
    </w:p>
    <w:p w:rsidR="00B57F4E" w:rsidRDefault="00B57F4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– от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национально-государственной идентичности к </w:t>
      </w:r>
      <w:proofErr w:type="spellStart"/>
      <w:r>
        <w:rPr>
          <w:rFonts w:ascii="MinionPro-It" w:hAnsi="MinionPro-It" w:cs="MinionPro-It"/>
          <w:i/>
          <w:iCs/>
          <w:sz w:val="24"/>
          <w:szCs w:val="24"/>
        </w:rPr>
        <w:t>плюрализации</w:t>
      </w:r>
      <w:proofErr w:type="spellEnd"/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It" w:hAnsi="MinionPro-It" w:cs="MinionPro-It"/>
          <w:i/>
          <w:iCs/>
          <w:sz w:val="24"/>
          <w:szCs w:val="24"/>
        </w:rPr>
        <w:t>национально-государственной идентичности</w:t>
      </w:r>
      <w:r>
        <w:rPr>
          <w:rFonts w:ascii="MinionPro-Regular" w:hAnsi="MinionPro-Regular" w:cs="MinionPro-Regular"/>
          <w:sz w:val="24"/>
          <w:szCs w:val="24"/>
        </w:rPr>
        <w:t xml:space="preserve">. А вслед за этим к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формиро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ванию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унижающей человеческое достоинство глобальной «иерархии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госу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lastRenderedPageBreak/>
        <w:t>дарств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>» (Блинов, 2003, с. 85). Почти расхожими стали утверждения типа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того, что глобализация – это кризис национальной автономности,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разруше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традиционных структур социально-политического контроля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форми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рование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устойчивого доминирования более сильного. Не обращается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вни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мания даже на то, что глобализация порождает новые, весьма опасные для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человечества формы преступности – финансовую мафию, международный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терроризм, торговлю оружием, женщинами и человеческими органами,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коррупцию,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киберпреступность</w:t>
      </w:r>
      <w:proofErr w:type="spellEnd"/>
      <w:r>
        <w:rPr>
          <w:rFonts w:ascii="MinionPro-Regular" w:hAnsi="MinionPro-Regular" w:cs="MinionPro-Regular"/>
          <w:sz w:val="24"/>
          <w:szCs w:val="24"/>
        </w:rPr>
        <w:t>. Некоторыми футурологами доказывается,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что недалек тот час, когда государства-нации в условиях такого глобального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мира не смогут надлежащим образом исполнять свои функции, станут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не-</w:t>
      </w:r>
      <w:proofErr w:type="spellEnd"/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конкурентоспособными и превратятся в ненужный институт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Хелд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2004,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с. 3), их место займут мощные всемирно регулирующие структуры. Будущее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покажет, насколько справедливы такого рода утверждения, но то, что по-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тенциал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национального государства далеко не исчерпан, – это очевидно;</w:t>
      </w:r>
    </w:p>
    <w:p w:rsidR="00B57F4E" w:rsidRDefault="00B57F4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– от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централизации к децентрализации </w:t>
      </w:r>
      <w:r>
        <w:rPr>
          <w:rFonts w:ascii="MinionPro-Regular" w:hAnsi="MinionPro-Regular" w:cs="MinionPro-Regular"/>
          <w:sz w:val="24"/>
          <w:szCs w:val="24"/>
        </w:rPr>
        <w:t>политико-управленческих от-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ношений. Если еще не так давно перечень негосударственных субъектов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международного взаимодействия ограничивался в основном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немногочис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ленными политическими и военными союзами и банками, то сегодня в этот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перечень вошли ТНК, глобальные СМИ, мировые рейтинговые агентства,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глобальные социальные сети. Все более влиятельными становятся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всевоз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можные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неправительственные организации, фонды, альянсы и элитные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клубы с их многочисленными, весьма коварными экспертно-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рекоменда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тельными проектами и рецептами для того, чтобы, говоря словами Дж.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Ная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«заставить других делать то, чего хочется самому»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Nye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2002, с. 8). В центре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внимания таких структур находятся практически все болевые аспекты со-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временного бытия – политические, финансовые, кадровые, военно-силовые,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информационные: президентские и парламентские выборы, бюджетные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процессы, рыночная конъюнктура на энергетических и сырьевых рынках,</w:t>
      </w:r>
    </w:p>
    <w:p w:rsidR="0046119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миграционные кризисы, протестные выступления в форме майданов, про-</w:t>
      </w:r>
    </w:p>
    <w:p w:rsidR="00B57F4E" w:rsidRDefault="0046119E" w:rsidP="0046119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вокационных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флешмобов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перфоменсов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>;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– от </w:t>
      </w:r>
      <w:r>
        <w:rPr>
          <w:rFonts w:ascii="MinionPro-It" w:hAnsi="MinionPro-It" w:cs="MinionPro-It"/>
          <w:i/>
          <w:iCs/>
          <w:sz w:val="24"/>
          <w:szCs w:val="24"/>
        </w:rPr>
        <w:t>национальных элит к формированию правящего «суперкласса глобального мира»</w:t>
      </w:r>
      <w:r>
        <w:rPr>
          <w:rFonts w:ascii="MinionPro-Regular" w:hAnsi="MinionPro-Regular" w:cs="MinionPro-Regular"/>
          <w:sz w:val="24"/>
          <w:szCs w:val="24"/>
        </w:rPr>
        <w:t xml:space="preserve">, обладающего реальным политическим влиянием, реальными финансовыми возможностями и реальными рычагами управляющего воздействия для реализации соответствующих, в том числе корыстных стратегий. Мировая элита сейчас насчитывает примерно шесть тысяч человек. В ее рядах весьма влиятельные люди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мультинационального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клана политиков, бизнесменов, деятелей культуры и владельцев СМИ. В их руках немалая часть власти и неформальные механизмы регулирования, во многом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превосходящие реальные возможности президентов, правительств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парла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ментов, огромные по масштабам и влиятельности на общественное сознание возможности трансграничного сетевого взаимодействия.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Произошли также серьезные трансформации в части изменения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ресур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сов влияния. Причем не только с помощью инструментария международно-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финансового рынка, способного мгновенно перемещать в мировом про-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странстве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огромные денежные ресурсы, но и с помощью средств массовой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коммуникации, театра, музейно-выставочной деятельности, кино- и теле-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продукции, научных семинаров, международных олимпиад, фестивалей,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благотворительности, ярких брендов и символики. Интернет-проводники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превращаются в каналы политических провокаций, мобилизации сторон-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ников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оранжевых переворотов и организации «управляемого хаоса». До-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lastRenderedPageBreak/>
        <w:t>шло до того, что уже проводятся международные научные конференции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типа «Мир без завтра», рисуются карты новых «территорий хаоса»,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разраба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тываются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модели «апокалиптического будущего» и «неизбежности ядерных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столкновений».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 В таких условиях обеспечивать государственный суверенитет и эф-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фективно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управлять государством очень непросто. Ведь социально-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пра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вовой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основой эффективного социально ориентированного управления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является не управляемый хаос, а истинная демократия, законность,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граж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данская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солидарность. </w:t>
      </w:r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Никакие наднациональные структуры, сколь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 xml:space="preserve">мощными и авторитетными они бы ни были, без участия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националь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ных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 xml:space="preserve"> государств не в состоянии </w:t>
      </w:r>
      <w:r>
        <w:rPr>
          <w:rFonts w:ascii="MinionPro-Regular" w:hAnsi="MinionPro-Regular" w:cs="MinionPro-Regular"/>
          <w:sz w:val="24"/>
          <w:szCs w:val="24"/>
        </w:rPr>
        <w:t xml:space="preserve">конструктивно решать проблемы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повсед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невного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человеческого бытия. В этом смысле, наверное, в чем-то правы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идеологи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антиглобалистской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направленности с их стремлением сделать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более справедливыми принципы и технологии свободного рынка и все-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мирной торговой организации, ввести дополнительные налоги на сверх-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прибыли, активизировать борьбу с отмыванием денег и коррупцией, по-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высить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роль институтов гражданского общества.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                      </w:t>
      </w:r>
      <w:r w:rsidR="006F4802">
        <w:rPr>
          <w:rFonts w:ascii="MinionPro-Regular" w:hAnsi="MinionPro-Regular" w:cs="MinionPro-Regular"/>
          <w:sz w:val="28"/>
          <w:szCs w:val="28"/>
        </w:rPr>
        <w:t>1</w:t>
      </w:r>
      <w:r w:rsidR="005C7C79">
        <w:rPr>
          <w:rFonts w:ascii="MinionPro-Regular" w:hAnsi="MinionPro-Regular" w:cs="MinionPro-Regular"/>
          <w:sz w:val="28"/>
          <w:szCs w:val="28"/>
        </w:rPr>
        <w:t>3</w:t>
      </w:r>
      <w:r w:rsidR="006F4802">
        <w:rPr>
          <w:rFonts w:ascii="MinionPro-Regular" w:hAnsi="MinionPro-Regular" w:cs="MinionPro-Regular"/>
          <w:sz w:val="28"/>
          <w:szCs w:val="28"/>
        </w:rPr>
        <w:t>.2.</w:t>
      </w:r>
      <w:r>
        <w:rPr>
          <w:rFonts w:ascii="MinionPro-Regular" w:hAnsi="MinionPro-Regular" w:cs="MinionPro-Regular"/>
          <w:sz w:val="28"/>
          <w:szCs w:val="28"/>
        </w:rPr>
        <w:t>Санкции – продукт глобализации и попыток</w:t>
      </w:r>
    </w:p>
    <w:p w:rsidR="00B57F4E" w:rsidRDefault="00B57F4E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                       </w:t>
      </w:r>
      <w:r w:rsidR="006F4802">
        <w:rPr>
          <w:rFonts w:ascii="MinionPro-Regular" w:hAnsi="MinionPro-Regular" w:cs="MinionPro-Regular"/>
          <w:sz w:val="28"/>
          <w:szCs w:val="28"/>
        </w:rPr>
        <w:t xml:space="preserve">      </w:t>
      </w:r>
      <w:r>
        <w:rPr>
          <w:rFonts w:ascii="MinionPro-Regular" w:hAnsi="MinionPro-Regular" w:cs="MinionPro-Regular"/>
          <w:sz w:val="28"/>
          <w:szCs w:val="28"/>
        </w:rPr>
        <w:t xml:space="preserve"> сохранения однополярного миропорядка</w:t>
      </w:r>
    </w:p>
    <w:p w:rsidR="006F4802" w:rsidRDefault="006F4802" w:rsidP="00B57F4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Политика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контрсанкционного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действия является сегодня важней-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шей составляющей антикризисной стратегии Российской Федерации.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это неслучайно и во многом определяется объективными процессами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глобализации с ее экономическими негативами и интенсивной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политиза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цией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торгово-экономических, технико-технологических и межкультурных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отношений. Санкции – наиболее яркое проявление такой политизации.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Дискриминационные санкции уже не являются чем-то новым и исключи-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тельным. Мировое сообщество давно согласилось с тем, что санкции се-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годня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превратились в рядовой инструмент международной практики.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Бо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лее того, не будет большой ошибкой представлять санкции не только как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инструмент, но и как фактор усиления межгосударственных и внутринациональных противоречий, обострения антагонизма между внутренней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внешней политикой государства.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Хотя легитимно обоснованные санкции в практике регулирования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межгосударственных и внутригосударственных отношений действительно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необходимы, во многом являются очищающим, сдерживающим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стиму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лирующим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ресурсом. Отрицать это контрпродуктивно и вряд ли разумно.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Главное, чтобы санкции были направлены против истинного, а не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специ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ально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назначенного виновника.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Применение принудительных мер односторонней (помимо воли между-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народного сообщества в лице Совбеза ООН)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санкционной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направленности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не способно ослабить, а тем более снять политические, социально-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экономи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ческие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межэтнические и другие противоречия. Напротив, оно формирует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новые неопределенности и порождает дополнительные риски, ведет к рас-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ширению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конфликтного пространства, чревато серьезными материальны-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ми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репутационными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потерями. Не говоря уже о кризисе самих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админи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стративно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-управленческих структур, провалах политических парадигм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слабости практик их реализации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Барабашев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2016, с. 164).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 Дискриминационные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санкционные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действия, по большому счету, еще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не только не решили ни одной серьезной проблемы, но и создают новые, по-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рождая в расширенном масштабе правовой нигилизм, стимулируя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полити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lastRenderedPageBreak/>
        <w:t>ческий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авантюризм и подталкивая мировое сообщество к новой глобальной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конфронтации. Примеров тому великое множество – от карибского кризиса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вьетнамской войны до «борьбы» Украины за европейский выбор и анти-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допинговой истерии вокруг российской олимпийской команды. Вот почему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 кризисно-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сакционных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условиях трудно переоценить значимость доверия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общества к государству, властям и политическим лидерам.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Стратегия противодействия санкциям в управленческой практике со-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временного российского государства реализуется в русле общего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антикри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зисного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курса по двум генеральным направлениям.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Первое направление – мероприятия внешней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контрсанкционной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на-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правленности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: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а) разработка специального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контрсанкционного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законодательства и фор-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мирование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соответствующих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антисанкционных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правовых механизмов;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б) запрет для определенных физических и юридических лиц зарубежных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активов;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в) ограничительные меры по линии промышленного производства, мясо-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молочного, растениеводческого, цветочного и рыбопромыслового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биз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неса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с обязательной утилизацией контрабандных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санкционных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това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ров, поступающих из стран, включившихся в систему антироссийских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санкций. Параллельно предусмотрено стимулирование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межгосудар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ственного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сотрудничества и внешнеторговых контактов по линии Та-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моженного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союза, БРИКС, ШОС, АТЭС и АСЕАН;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г) приостановка сотрудничества с США в области утилизации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избыточ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оружейного плутония, энергетической и атомной сферах. Но с ого-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воркой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>: отмена такого решения и возврат к прежним договоренностям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 области ядерного разоружения с нашей стороны возможны.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Правда,</w:t>
      </w:r>
      <w:r w:rsidRPr="006F4802">
        <w:rPr>
          <w:rFonts w:ascii="MinionPro-Regular" w:hAnsi="MinionPro-Regular" w:cs="MinionPro-Regular"/>
          <w:sz w:val="24"/>
          <w:szCs w:val="24"/>
        </w:rPr>
        <w:t xml:space="preserve"> </w:t>
      </w:r>
      <w:r>
        <w:rPr>
          <w:rFonts w:ascii="MinionPro-Regular" w:hAnsi="MinionPro-Regular" w:cs="MinionPro-Regular"/>
          <w:sz w:val="24"/>
          <w:szCs w:val="24"/>
        </w:rPr>
        <w:t>условия возврата в исходную точку достаточно жесткие: отмена со сто-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роны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США антироссийских санкций и выплата соответствующих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компенсаций, отмена закона Магницкого и закона о поддержке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свобо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ды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Украины, сокращение военного присутствия США на территории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стран–членов НАТО, отказ от политики недружественных действий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конфронтации с Россией;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д) повышение почтовых пошлин и усиление контроля за работой между-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народных Интернет-магазинов, ужесточение контроля качества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това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ров, поступающих из стран, включившихся в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санкционный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процесс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против России;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е) запрет использования воздушного пространства для транзитных рей-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сов европейских и американских авиакомпаний в регионы Восточной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Азии, ужесточение правила использования транссибирских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маршру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тов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>;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ж) свертывание некоторых межкультурных, межрелигиозных и диплома-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тических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контактов, переориентация туристических потоков на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курор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ты России с параллельным развитием отечественной туристской ин-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фраструктуры</w:t>
      </w:r>
      <w:proofErr w:type="spellEnd"/>
      <w:r>
        <w:rPr>
          <w:rFonts w:ascii="MinionPro-Regular" w:hAnsi="MinionPro-Regular" w:cs="MinionPro-Regular"/>
          <w:sz w:val="24"/>
          <w:szCs w:val="24"/>
        </w:rPr>
        <w:t>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Все эти меры – реакция Российской Федерации на недружественную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политику санкций, попытки говорить с нашей страной языком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глобаль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превосходства и ультимативной тональности и выборочного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сотруд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ничества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. Позиция России принципиально иная: решение самых сложных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вопросов международного бытия должно находиться не в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конфронтаци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онной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а в конструктивной плоскости. Это касается и пошагового выхода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из режима санкций. Не Россия инициировала санкции, не наша страна за-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нимается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эскалацией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санкционного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давления и введением санкций в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коди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lastRenderedPageBreak/>
        <w:t>фицированный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режим, и не мы, судя по заявлениям российского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руковод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ства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будем инициировать их отмену.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Второе направление –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антисанкционные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мероприятия, реализуемые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внутри страны.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 сфере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правового регулирования </w:t>
      </w:r>
      <w:r>
        <w:rPr>
          <w:rFonts w:ascii="MinionPro-Regular" w:hAnsi="MinionPro-Regular" w:cs="MinionPro-Regular"/>
          <w:sz w:val="24"/>
          <w:szCs w:val="24"/>
        </w:rPr>
        <w:t>сформирована гибкая законодатель-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ная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база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контрсанкционного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действия. В ее основе Устав ООН, Всеобщая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декларация прав человека, Концепция внешней политики Российской Феде-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рации от 12 февраля 2013 г., соответствующие федеральные законы, указы</w:t>
      </w:r>
    </w:p>
    <w:p w:rsidR="006F4802" w:rsidRDefault="006F4802" w:rsidP="006F480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главы государства и постановления Правительства.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В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экономической сфере </w:t>
      </w:r>
      <w:r>
        <w:rPr>
          <w:rFonts w:ascii="MinionPro-Regular" w:hAnsi="MinionPro-Regular" w:cs="MinionPro-Regular"/>
          <w:sz w:val="24"/>
          <w:szCs w:val="24"/>
        </w:rPr>
        <w:t xml:space="preserve">взят курс на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импортозамещение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создание на-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циональных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производств, конкурентоспособных на глобальных рынках,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приватизацию крупных пакетов государственных активов,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стимулирова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инвестиционной активности (государственной и частной, внутренней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и внешней), более грамотное использование налоговых инструментов,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оз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доровление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предпринимательского климата. Введены также соответствую-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щие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защитные меры. Начал функционировать механизм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деофшоризации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больше внимания стали уделять вопросам сокращения бюджетного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дефи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цита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совершенствования федеративных отношений и активизации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регио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нальной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политики, прежде всего с точки зрения повышения качества меж-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бюджетных связей, сокращения дисбаланса в социально-экономическом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положении регионов и прекращения «стягивания» экономики в централь-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ные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районы. Важной формой разрушения финансовой изоляции страны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стали выход на международные долговые рынки и размещение евробондов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на приемлемых для нашей страны условиях.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 сфере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науки и инновационного развития </w:t>
      </w:r>
      <w:r>
        <w:rPr>
          <w:rFonts w:ascii="MinionPro-Regular" w:hAnsi="MinionPro-Regular" w:cs="MinionPro-Regular"/>
          <w:sz w:val="24"/>
          <w:szCs w:val="24"/>
        </w:rPr>
        <w:t>на практические рельсы по-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ставлен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вопрос конвертации достижений фундаментальной науки в кон-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кретные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практические результаты, создаются современные наукоемкие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кластеры, повышается интеллектуальный потенциал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наукоградов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техни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ко-внедренческих зон.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международной политике и дипломатии </w:t>
      </w:r>
      <w:r>
        <w:rPr>
          <w:rFonts w:ascii="MinionPro-Regular" w:hAnsi="MinionPro-Regular" w:cs="MinionPro-Regular"/>
          <w:sz w:val="24"/>
          <w:szCs w:val="24"/>
        </w:rPr>
        <w:t xml:space="preserve">формируется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внешнеполи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тический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курс с опорой на собственные материально-технические,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финан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сово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-экономические, научно-инновационные, интеллектуально-кадровые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ресурсы; активизируются деловые контакты с международными института-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ми. При этом постоянно подчеркиваем, что Российская Федерация в любой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момент готова к переговорам с любым искренне заинтересованным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партне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ром по поводу поэтапного выстраивания общего торгово-экономического,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научно-технического и культурного пространства.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 части совершенствования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механизма государственного управления </w:t>
      </w:r>
      <w:r>
        <w:rPr>
          <w:rFonts w:ascii="MinionPro-Regular" w:hAnsi="MinionPro-Regular" w:cs="MinionPro-Regular"/>
          <w:sz w:val="24"/>
          <w:szCs w:val="24"/>
        </w:rPr>
        <w:t>–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переход к «новой модели его организации» на основе проектной модели,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дебюрократизации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ужесточения борьбы с коррупцией, перевода аппарата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 режим единого, хорошо скоординированного действия. Все это в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усло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виях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кризиса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санкционной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дискриминации не просто важно, а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жиз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ненно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необходимо. В противном случае, как в свое время писал, исследуя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кризисные процессы, А.А. Богданов, – дисфункции, неорганизованность,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грандиозное расточение общественных сил, формирование атмосферы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всеобщей неуверенности.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За решениями последовали и конкретные действия. За краткий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вре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менной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отрезок стране удалось обеспечить не только относительную устой-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чивость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социально-экономической системы, но и добиться некоторых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успехов. Наметилась положительная динамика промышленного и сельско-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хозяйственного производства, инфляция пошла вниз, стабилизировался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валютный курс, снизились темпы падения розничного товарооборота. Ста-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lastRenderedPageBreak/>
        <w:t>раемся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как сказал на Инвестиционном форуме в Сочи Д.А. Медведев, </w:t>
      </w:r>
      <w:proofErr w:type="spellStart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пе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  <w:proofErr w:type="spellStart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рейти</w:t>
      </w:r>
      <w:proofErr w:type="spellEnd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 xml:space="preserve"> от модели управления по поручениям к управлению по результатам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обеспечить тем самым «новое качество государственного управления».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               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                           </w:t>
      </w:r>
      <w:r w:rsidR="005C7C79">
        <w:rPr>
          <w:rFonts w:ascii="MinionPro-Regular" w:hAnsi="MinionPro-Regular" w:cs="MinionPro-Regular"/>
          <w:sz w:val="24"/>
          <w:szCs w:val="24"/>
        </w:rPr>
        <w:t>13</w:t>
      </w:r>
      <w:r>
        <w:rPr>
          <w:rFonts w:ascii="MinionPro-Regular" w:hAnsi="MinionPro-Regular" w:cs="MinionPro-Regular"/>
          <w:sz w:val="24"/>
          <w:szCs w:val="24"/>
        </w:rPr>
        <w:t xml:space="preserve">.3. </w:t>
      </w:r>
      <w:r>
        <w:rPr>
          <w:rFonts w:ascii="MinionPro-Regular" w:hAnsi="MinionPro-Regular" w:cs="MinionPro-Regular"/>
          <w:sz w:val="28"/>
          <w:szCs w:val="28"/>
        </w:rPr>
        <w:t xml:space="preserve">Антикризисная стратегия, 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                               ее принципы и приоритеты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 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Антикризисная стратегия и соответствующие ей программы, планы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дорожные карты детерминированы тем, что кризис – это эпоха, требую-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щая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нередко неординарных решений и кардинальных преобразований, ос-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нованных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на системном переосмыслении сложившихся понятий и ставших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давно привычными действий. Прежде всего на основе всестороннего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ана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лиза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причин кризисных тенденций – энтропии внешней среды, негибкости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политическо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-управленческого процесса, дефицита ресурсов, рискованно-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нововведений, организационной атрофии, приверженности к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бюрокра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тическим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методам управления.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Понимание этого для нас особо важно, если учесть недостаточную гиб-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кость, неповоротливость и низкую эффективность сложившейся в стране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системы государственного управления (Медведев, 2016). Работа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государ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ственного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аппарата должна быть на порядок более гибкой и качественной,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способной не допускать неконтролируемое развитие ситуации.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Необходи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мы новый уровень интеграции мер стратегического действия и более ка-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чественный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аудит социально-экономических рисков, прогнозный расчет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соответствующим образом выстроенный процессуальный механизм при-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нятия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 реализации управленческих решений.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Если основными приоритетами планов кризисных периодов конца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девяностых – второй половины нулевых годов были задачи защиты обще-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ства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от кризисного шока, сохранения жизнеспособности финансово-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бан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ковской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системы, снижения рисков стагфляции и наращивания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челове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ческого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потенциала, то нынешними планами обеспечения стабильного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социально-экономического развития предусматривается новый пакет мер.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Они касаются: а) диверсификации экономики; б) оздоровления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инвести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ционного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климата; в) преодоления структурных перекосов; г)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оптимиза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ции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бюджетных расходов; д) стимулирования конкуренции; е) решения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социальных проблем в соответствии с установлениями майских указов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главы государства.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 перечне приоритетных направлений антикризисного действия: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1. Оптимизация налогового и таможенного режимов, ослабление фискаль-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давления на бизнес, формирование бюджета с учетом приоритет-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государственных проектов, существенная финансовая поддержка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программ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импортозамещения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>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2. Более строгое отношение к принципам и нормам антимонопольного за-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конодательства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гибкое правовое обеспечение рыночной конкуренции,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технологическое, в том числе экологическое перевооружение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произ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водства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особое внимание вопросам роста производительности труда.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3. Диверсификация экономики, повышенное внимание отраслям, которые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позиционируются в качестве ключевых точек роста. Основа: стратеги-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ческое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программно-целевое планирование, стимулирование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инноваци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онного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развития, повышение эффективности корпорации по поддержке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малого, среднего и индивидуального предпринимательства, поддержка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lastRenderedPageBreak/>
        <w:t xml:space="preserve">экспорта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несырьевой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продукции.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4. Оптимизация банковской системы, централизация банковского над-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зора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таргетирование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инфляционных процессов. Причем не только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не столько путем наращивания зарубежных заимствований и до-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капитализации из государственных резервов, сколько путем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оптими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зации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реестра системно значимых банков, санации, лишения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лицен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зий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неустойчивых и проводящих рискованную кредитную политику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финансовых организаций, развития национального долгового рынка.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Речь идет о формировании более «эффективных институтов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управле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деньгами», создании сети лизинговых центров, об обеспечении-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единого подхода к решению вопросов ликвидации, лицензирования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 санации во всех секторах финансового рынка страны.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5. Сокращение бюджетных расходов, перекрытие каналов социально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лооправданных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а тем более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коррупционно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организованных трат, пре-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кращение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кредитования других стран и зарубежных корпораций при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параллельной активизации сотрудничества в формате зон свободной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торговли.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6.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Деофшоризация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экономических отношений, упрочение правовых ос-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нов проведения амнистии находящихся за рубежом активов, запрет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компаниям, зарегистрированным в иностранной юрисдикции,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пользо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ваться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ресурсами государственной поддержки.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7. Снятие проблемы несбалансированности региональных бюджетов,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вве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дение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фиксированных процентных ставок по дотациям, более строгое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исполнение принципов межбюджетных и межведомственных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отноше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>. Существенные меры предусматриваются в части сокращения ко-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личества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регионов, находящихся в зоне повышенного кризисного риска,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создания территорий опережающего развития и экономического роста,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превращения моногородов из депрессивных индустриальных зон в тер-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ритории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новых возможностей.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8. Реализация действенных мероприятий по противодействию коррупции,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прежде всего в части усиления контроля за доходами, расходами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иму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ществом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должностных лиц и членов их семей, по сокращению разрыва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между доходами руководителей и оплатой труда подчиненных. Особое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внимание – антикоррупционному очищению правоохранительных ор-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ганов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системам закупок для государственных и муниципальных нужд,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образования и здравоохранения.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9. Обновление механизма государственного управления, приближение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его к стандартам системы «нового государственного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администриро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вания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»: ориентация на цели экономического роста и социальной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сударственности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формирование единого механизма налогового, та-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моженного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 другого фискального контроля, разрушение всего того,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что снижает качество государственного администрирования (попу-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лизм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бумаготворчество, «деловой туризм», запутанность процедур-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но-процессуальных технологий, несовершенство контроля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надзо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ра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), перемещение от ситуационного решения проблем к созданию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институтов, гарантирующих решение такого рода проблем в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автома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тическом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режиме.</w:t>
      </w:r>
    </w:p>
    <w:p w:rsidR="00645735" w:rsidRDefault="0070551C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</w:t>
      </w:r>
      <w:r w:rsidR="00645735">
        <w:rPr>
          <w:rFonts w:ascii="MinionPro-Regular" w:hAnsi="MinionPro-Regular" w:cs="MinionPro-Regular"/>
          <w:sz w:val="24"/>
          <w:szCs w:val="24"/>
        </w:rPr>
        <w:t>Для того чтобы реформы были успешными и перспективно оправдан-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ными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их осуществление должно быть комплексным, все государственные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органы и структуры муниципального уровня должны быть переведены в ре-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жим </w:t>
      </w:r>
      <w:r>
        <w:rPr>
          <w:rFonts w:ascii="MinionPro-It" w:hAnsi="MinionPro-It" w:cs="MinionPro-It"/>
          <w:i/>
          <w:iCs/>
          <w:sz w:val="24"/>
          <w:szCs w:val="24"/>
        </w:rPr>
        <w:t>хорошо скоординированного совместного антикризисного действия</w:t>
      </w:r>
      <w:r>
        <w:rPr>
          <w:rFonts w:ascii="MinionPro-Regular" w:hAnsi="MinionPro-Regular" w:cs="MinionPro-Regular"/>
          <w:sz w:val="24"/>
          <w:szCs w:val="24"/>
        </w:rPr>
        <w:t>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Многое зависит от объективно сложившихся конкретно-исторических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lastRenderedPageBreak/>
        <w:t>условий, но также и от качественных характеристик субъективного факто-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ра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. Планируя антикризисное и посткризисное развитие, нельзя опираться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лишь на текущее, сиюминутное восприятие реальной действительности.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Базис эффективного антикризисного управления – научность предвидения,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креативность управления, правовая законность, цивилизационная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иден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тичность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четкость ценностных ориентиров.</w:t>
      </w:r>
    </w:p>
    <w:p w:rsidR="00645735" w:rsidRDefault="0070551C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</w:t>
      </w:r>
      <w:r w:rsidR="00645735">
        <w:rPr>
          <w:rFonts w:ascii="MinionPro-Regular" w:hAnsi="MinionPro-Regular" w:cs="MinionPro-Regular"/>
          <w:sz w:val="24"/>
          <w:szCs w:val="24"/>
        </w:rPr>
        <w:t>Антикризисная стратегия должна включать:</w:t>
      </w:r>
    </w:p>
    <w:p w:rsidR="00645735" w:rsidRDefault="00DD2A34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</w:t>
      </w:r>
      <w:r w:rsidR="00645735">
        <w:rPr>
          <w:rFonts w:ascii="MinionPro-Regular" w:hAnsi="MinionPro-Regular" w:cs="MinionPro-Regular"/>
          <w:sz w:val="24"/>
          <w:szCs w:val="24"/>
        </w:rPr>
        <w:t xml:space="preserve">во-первых, </w:t>
      </w:r>
      <w:r w:rsidR="00645735">
        <w:rPr>
          <w:rFonts w:ascii="MinionPro-It" w:hAnsi="MinionPro-It" w:cs="MinionPro-It"/>
          <w:i/>
          <w:iCs/>
          <w:sz w:val="24"/>
          <w:szCs w:val="24"/>
        </w:rPr>
        <w:t>анализ и диагностику кризисной ситуации</w:t>
      </w:r>
      <w:r w:rsidR="00645735">
        <w:rPr>
          <w:rFonts w:ascii="MinionPro-Regular" w:hAnsi="MinionPro-Regular" w:cs="MinionPro-Regular"/>
          <w:sz w:val="24"/>
          <w:szCs w:val="24"/>
        </w:rPr>
        <w:t>. В том числе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 использованием предложенной в свое время Э.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Демингом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«технологии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постоянного улучшения» в рамках каждого этапа управленческого цикла –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планирования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Plan</w:t>
      </w:r>
      <w:proofErr w:type="spellEnd"/>
      <w:r>
        <w:rPr>
          <w:rFonts w:ascii="MinionPro-Regular" w:hAnsi="MinionPro-Regular" w:cs="MinionPro-Regular"/>
          <w:sz w:val="24"/>
          <w:szCs w:val="24"/>
        </w:rPr>
        <w:t>), исполнения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Do</w:t>
      </w:r>
      <w:proofErr w:type="spellEnd"/>
      <w:r>
        <w:rPr>
          <w:rFonts w:ascii="MinionPro-Regular" w:hAnsi="MinionPro-Regular" w:cs="MinionPro-Regular"/>
          <w:sz w:val="24"/>
          <w:szCs w:val="24"/>
        </w:rPr>
        <w:t>), контроля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Chek</w:t>
      </w:r>
      <w:proofErr w:type="spellEnd"/>
      <w:r>
        <w:rPr>
          <w:rFonts w:ascii="MinionPro-Regular" w:hAnsi="MinionPro-Regular" w:cs="MinionPro-Regular"/>
          <w:sz w:val="24"/>
          <w:szCs w:val="24"/>
        </w:rPr>
        <w:t>) и воздействия (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Fct</w:t>
      </w:r>
      <w:proofErr w:type="spellEnd"/>
      <w:r>
        <w:rPr>
          <w:rFonts w:ascii="MinionPro-Regular" w:hAnsi="MinionPro-Regular" w:cs="MinionPro-Regular"/>
          <w:sz w:val="24"/>
          <w:szCs w:val="24"/>
        </w:rPr>
        <w:t>)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(Камолов, 2016, с. 95–103). Главное – максимально ранняя стадия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выявле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потенциальных кризисных угроз и оперативность введения в действие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соответствующих антикризисных финансово-экономических, правовых,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кадровых, контрольно-надзорных и иных механизмов. Весьма полезными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субъектами антикризисного научно-аналитического мониторинга могут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стать конкурирующие между собой центры проблемного анализа и управ-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ленческого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проектирования. Значимость такого рода структур трудно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реоценить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особенно если в них заняты признанные управленческие авто-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ритеты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инновационно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мыслящие аналитики, в том числе оппозиционной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ориентации.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 России такие структуры имеются. Примером может служить Совет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по стратегическому развитию и приоритетным проектам при Президенте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Российской Федерации, Экспертный совет при Правительстве РФ,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Инсти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тут народно-хозяйственного прогнозирования РАН, исследовательские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центры НИУ ВШЭ,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РАНХиГС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Агентство стратегических инициатив (АСИ).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Существенный вклад вносит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Столыпинский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клуб – экспертная площадка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политиков, ученых-экономистов и практиков рыночной сферы; Центр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ма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кроэкономического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анализа и краткосрочного прогнозирования (ЦМАКП);</w:t>
      </w:r>
    </w:p>
    <w:p w:rsidR="00645735" w:rsidRDefault="00DD2A34" w:rsidP="00645735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 </w:t>
      </w:r>
      <w:r w:rsidR="00645735">
        <w:rPr>
          <w:rFonts w:ascii="MinionPro-Regular" w:hAnsi="MinionPro-Regular" w:cs="MinionPro-Regular"/>
          <w:sz w:val="24"/>
          <w:szCs w:val="24"/>
        </w:rPr>
        <w:t xml:space="preserve">во-вторых, </w:t>
      </w:r>
      <w:r w:rsidR="00645735">
        <w:rPr>
          <w:rFonts w:ascii="MinionPro-It" w:hAnsi="MinionPro-It" w:cs="MinionPro-It"/>
          <w:i/>
          <w:iCs/>
          <w:sz w:val="24"/>
          <w:szCs w:val="24"/>
        </w:rPr>
        <w:t>выявление и мониторинг зон наибольшей кризисной опасно-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It" w:hAnsi="MinionPro-It" w:cs="MinionPro-It"/>
          <w:i/>
          <w:iCs/>
          <w:sz w:val="24"/>
          <w:szCs w:val="24"/>
        </w:rPr>
        <w:t>сти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организацию непрерывного в режиме реального времени контроля со-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стояния управляемого объекта (обязательно с участием институтов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граж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данского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общества), обеспечивающего оперативное получение нужной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информации, грамотный выбор приоритетов и своевременное принятие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соответствующих антикризисных управленческих решений в форме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соот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ветствующих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антикризисных решений, планов, программ и технологий;</w:t>
      </w:r>
    </w:p>
    <w:p w:rsidR="00645735" w:rsidRDefault="00DD2A34" w:rsidP="00645735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</w:t>
      </w:r>
      <w:r w:rsidR="00645735">
        <w:rPr>
          <w:rFonts w:ascii="MinionPro-Regular" w:hAnsi="MinionPro-Regular" w:cs="MinionPro-Regular"/>
          <w:sz w:val="24"/>
          <w:szCs w:val="24"/>
        </w:rPr>
        <w:t xml:space="preserve">в-третьих, юридическое закрепление антикризисных мер в форме </w:t>
      </w:r>
      <w:proofErr w:type="spellStart"/>
      <w:r w:rsidR="00645735">
        <w:rPr>
          <w:rFonts w:ascii="MinionPro-It" w:hAnsi="MinionPro-It" w:cs="MinionPro-It"/>
          <w:i/>
          <w:iCs/>
          <w:sz w:val="24"/>
          <w:szCs w:val="24"/>
        </w:rPr>
        <w:t>науч</w:t>
      </w:r>
      <w:proofErr w:type="spellEnd"/>
      <w:r w:rsidR="00645735">
        <w:rPr>
          <w:rFonts w:ascii="MinionPro-It" w:hAnsi="MinionPro-It" w:cs="MinionPro-It"/>
          <w:i/>
          <w:iCs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It" w:hAnsi="MinionPro-It" w:cs="MinionPro-It"/>
          <w:i/>
          <w:iCs/>
          <w:sz w:val="24"/>
          <w:szCs w:val="24"/>
        </w:rPr>
        <w:t xml:space="preserve">но обоснованной государственной антикризисной стратегии </w:t>
      </w:r>
      <w:r>
        <w:rPr>
          <w:rFonts w:ascii="MinionPro-Regular" w:hAnsi="MinionPro-Regular" w:cs="MinionPro-Regular"/>
          <w:sz w:val="24"/>
          <w:szCs w:val="24"/>
        </w:rPr>
        <w:t>и соответствующих дорожных карт ее реализации. Причем все это в полном соответствии с научными принципами государственного управления, конституционны-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ми принципами и юридическими установлениями действующего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нацио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нального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законодательства и международного права;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в-четвертых, </w:t>
      </w:r>
      <w:r>
        <w:rPr>
          <w:rFonts w:ascii="MinionPro-It" w:hAnsi="MinionPro-It" w:cs="MinionPro-It"/>
          <w:i/>
          <w:iCs/>
          <w:sz w:val="24"/>
          <w:szCs w:val="24"/>
        </w:rPr>
        <w:t>определение приоритетов антикризисной политики</w:t>
      </w:r>
      <w:r>
        <w:rPr>
          <w:rFonts w:ascii="MinionPro-Regular" w:hAnsi="MinionPro-Regular" w:cs="MinionPro-Regular"/>
          <w:sz w:val="24"/>
          <w:szCs w:val="24"/>
        </w:rPr>
        <w:t>, фор-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мирование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институциональной среды, позволяющей решать проблемы,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связанные как с кризисной ситуацией, так и с дискриминационной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санкци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онной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политикой. Центральное звено – стратегическое видение перспектив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развития кризисной ситуации, своевременная фиксация коррупционных,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бюрократических, информационных и иных управленческих шумов, «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упреж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дающее управление» с ориентацией на конкретный результат. С этой точки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зрения будет полезен зарубежный опыт оптимизации функций управления,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организации государственно-частного партнерства, стандартизации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регла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lastRenderedPageBreak/>
        <w:t>ментации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служебной деятельности, расширения участия общества и его ин-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ститутов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(бизнеса, профсоюзов, научно-образовательных центров, эксперт-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советов, государственно-общественных комиссий, медиа-структур,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интернет-порталов, волонтерского движения) в реализации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государствен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функций;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в-пятых, </w:t>
      </w:r>
      <w:proofErr w:type="spellStart"/>
      <w:r>
        <w:rPr>
          <w:rFonts w:ascii="MinionPro-It" w:hAnsi="MinionPro-It" w:cs="MinionPro-It"/>
          <w:i/>
          <w:iCs/>
          <w:sz w:val="24"/>
          <w:szCs w:val="24"/>
        </w:rPr>
        <w:t>целеориентированную</w:t>
      </w:r>
      <w:proofErr w:type="spellEnd"/>
      <w:r>
        <w:rPr>
          <w:rFonts w:ascii="MinionPro-It" w:hAnsi="MinionPro-It" w:cs="MinionPro-It"/>
          <w:i/>
          <w:iCs/>
          <w:sz w:val="24"/>
          <w:szCs w:val="24"/>
        </w:rPr>
        <w:t xml:space="preserve"> модернизацию механизма </w:t>
      </w:r>
      <w:proofErr w:type="spellStart"/>
      <w:r>
        <w:rPr>
          <w:rFonts w:ascii="MinionPro-It" w:hAnsi="MinionPro-It" w:cs="MinionPro-It"/>
          <w:i/>
          <w:iCs/>
          <w:sz w:val="24"/>
          <w:szCs w:val="24"/>
        </w:rPr>
        <w:t>государствен</w:t>
      </w:r>
      <w:proofErr w:type="spellEnd"/>
      <w:r>
        <w:rPr>
          <w:rFonts w:ascii="MinionPro-It" w:hAnsi="MinionPro-It" w:cs="MinionPro-It"/>
          <w:i/>
          <w:iCs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It" w:hAnsi="MinionPro-It" w:cs="MinionPro-It"/>
          <w:i/>
          <w:iCs/>
          <w:sz w:val="24"/>
          <w:szCs w:val="24"/>
        </w:rPr>
        <w:t>ного</w:t>
      </w:r>
      <w:proofErr w:type="spellEnd"/>
      <w:r>
        <w:rPr>
          <w:rFonts w:ascii="MinionPro-It" w:hAnsi="MinionPro-It" w:cs="MinionPro-It"/>
          <w:i/>
          <w:iCs/>
          <w:sz w:val="24"/>
          <w:szCs w:val="24"/>
        </w:rPr>
        <w:t xml:space="preserve"> управления</w:t>
      </w:r>
      <w:r>
        <w:rPr>
          <w:rFonts w:ascii="MinionPro-Regular" w:hAnsi="MinionPro-Regular" w:cs="MinionPro-Regular"/>
          <w:sz w:val="24"/>
          <w:szCs w:val="24"/>
        </w:rPr>
        <w:t>, мобилизацию правительственных структур на снятие фак-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торов торможения и преодоление кризисных заторов. Сделать это можно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за счет совершенствования антикризисного законодательства и точечного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совершенствования социально-правовых механизмов его реализации;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кадро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вой оптимизации аппарата управления и его удешевления; антикризисной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профессионализации персонала и ужесточения исполнительской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дисципли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ны</w:t>
      </w:r>
      <w:proofErr w:type="spellEnd"/>
      <w:r>
        <w:rPr>
          <w:rFonts w:ascii="MinionPro-Regular" w:hAnsi="MinionPro-Regular" w:cs="MinionPro-Regular"/>
          <w:sz w:val="24"/>
          <w:szCs w:val="24"/>
        </w:rPr>
        <w:t>; рационализации бюджетных расходов; демократизации управленческой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деятельности; внедрения единых информационных регистрационных си-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стем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бичмаркетинга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 технологий SMART; более эффективного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использо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вания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возможностей местного самоуправления; установления более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стро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гих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пределов персональной ответственности. Действенным инструментом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стимулирования служебной деятельности может стать переход на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эффек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тивный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контракт;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в-шестых, формирование эффективной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команды реформаторов </w:t>
      </w:r>
      <w:r>
        <w:rPr>
          <w:rFonts w:ascii="MinionPro-Regular" w:hAnsi="MinionPro-Regular" w:cs="MinionPro-Regular"/>
          <w:sz w:val="24"/>
          <w:szCs w:val="24"/>
        </w:rPr>
        <w:t xml:space="preserve">с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соот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ветствующим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набором политико-профессиональных компетенций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лич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ностных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качеств. В том числе в формате специальных «проектных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офи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сов» по всем наиболее значимым проектам и приоритетным направлениям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управляющего действия</w:t>
      </w:r>
      <w:r>
        <w:rPr>
          <w:rFonts w:ascii="MinionPro-Regular" w:hAnsi="MinionPro-Regular" w:cs="MinionPro-Regular"/>
          <w:sz w:val="14"/>
          <w:szCs w:val="14"/>
        </w:rPr>
        <w:t>2</w:t>
      </w:r>
      <w:r>
        <w:rPr>
          <w:rFonts w:ascii="MinionPro-Regular" w:hAnsi="MinionPro-Regular" w:cs="MinionPro-Regular"/>
          <w:sz w:val="24"/>
          <w:szCs w:val="24"/>
        </w:rPr>
        <w:t xml:space="preserve">. Не исключен также вариант </w:t>
      </w:r>
      <w:r>
        <w:rPr>
          <w:rFonts w:ascii="MinionPro-It" w:hAnsi="MinionPro-It" w:cs="MinionPro-It"/>
          <w:i/>
          <w:iCs/>
          <w:sz w:val="24"/>
          <w:szCs w:val="24"/>
        </w:rPr>
        <w:t>специального коми-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It" w:hAnsi="MinionPro-It" w:cs="MinionPro-It"/>
          <w:i/>
          <w:iCs/>
          <w:sz w:val="24"/>
          <w:szCs w:val="24"/>
        </w:rPr>
        <w:t>тета</w:t>
      </w:r>
      <w:proofErr w:type="spellEnd"/>
      <w:r>
        <w:rPr>
          <w:rFonts w:ascii="MinionPro-It" w:hAnsi="MinionPro-It" w:cs="MinionPro-It"/>
          <w:i/>
          <w:iCs/>
          <w:sz w:val="24"/>
          <w:szCs w:val="24"/>
        </w:rPr>
        <w:t xml:space="preserve"> антикризисного управления </w:t>
      </w:r>
      <w:r>
        <w:rPr>
          <w:rFonts w:ascii="MinionPro-Regular" w:hAnsi="MinionPro-Regular" w:cs="MinionPro-Regular"/>
          <w:sz w:val="24"/>
          <w:szCs w:val="24"/>
        </w:rPr>
        <w:t xml:space="preserve">высшего государственного статуса –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сво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его рода «генерального штаба» политического, ресурсного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организацион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но-межведомственного обеспечения антикризисной стратегии. Создание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специального антикризисного органа высшего уровня позволит устранить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дублирование, повысить уровень персональной ответственности, четче</w:t>
      </w:r>
    </w:p>
    <w:p w:rsidR="00645735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разграничить управление стратегическое </w:t>
      </w:r>
      <w:proofErr w:type="gramStart"/>
      <w:r>
        <w:rPr>
          <w:rFonts w:ascii="MinionPro-Regular" w:hAnsi="MinionPro-Regular" w:cs="MinionPro-Regular"/>
          <w:sz w:val="24"/>
          <w:szCs w:val="24"/>
        </w:rPr>
        <w:t>от управления</w:t>
      </w:r>
      <w:proofErr w:type="gramEnd"/>
      <w:r>
        <w:rPr>
          <w:rFonts w:ascii="MinionPro-Regular" w:hAnsi="MinionPro-Regular" w:cs="MinionPro-Regular"/>
          <w:sz w:val="24"/>
          <w:szCs w:val="24"/>
        </w:rPr>
        <w:t xml:space="preserve"> текущего, ситуативного;</w:t>
      </w:r>
    </w:p>
    <w:p w:rsidR="00645735" w:rsidRDefault="003A2D86" w:rsidP="00645735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 </w:t>
      </w:r>
      <w:r w:rsidR="00645735">
        <w:rPr>
          <w:rFonts w:ascii="MinionPro-Regular" w:hAnsi="MinionPro-Regular" w:cs="MinionPro-Regular"/>
          <w:sz w:val="24"/>
          <w:szCs w:val="24"/>
        </w:rPr>
        <w:t xml:space="preserve">в-седьмых, </w:t>
      </w:r>
      <w:r w:rsidR="00645735">
        <w:rPr>
          <w:rFonts w:ascii="MinionPro-It" w:hAnsi="MinionPro-It" w:cs="MinionPro-It"/>
          <w:i/>
          <w:iCs/>
          <w:sz w:val="24"/>
          <w:szCs w:val="24"/>
        </w:rPr>
        <w:t>разрушение сложившегося в обществе стереотипно негатив-</w:t>
      </w:r>
    </w:p>
    <w:p w:rsidR="003A2D86" w:rsidRDefault="00645735" w:rsidP="0064573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It" w:hAnsi="MinionPro-It" w:cs="MinionPro-It"/>
          <w:i/>
          <w:iCs/>
          <w:sz w:val="24"/>
          <w:szCs w:val="24"/>
        </w:rPr>
        <w:t>ного</w:t>
      </w:r>
      <w:proofErr w:type="spellEnd"/>
      <w:r>
        <w:rPr>
          <w:rFonts w:ascii="MinionPro-It" w:hAnsi="MinionPro-It" w:cs="MinionPro-It"/>
          <w:i/>
          <w:iCs/>
          <w:sz w:val="24"/>
          <w:szCs w:val="24"/>
        </w:rPr>
        <w:t xml:space="preserve"> восприятия чиновника </w:t>
      </w:r>
      <w:r>
        <w:rPr>
          <w:rFonts w:ascii="MinionPro-Regular" w:hAnsi="MinionPro-Regular" w:cs="MinionPro-Regular"/>
          <w:sz w:val="24"/>
          <w:szCs w:val="24"/>
        </w:rPr>
        <w:t xml:space="preserve">большей заботой о профессионализме и </w:t>
      </w:r>
    </w:p>
    <w:p w:rsidR="00DD2A34" w:rsidRDefault="00645735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нрав</w:t>
      </w:r>
      <w:r w:rsidR="00DD2A34">
        <w:rPr>
          <w:rFonts w:ascii="MinionPro-Regular" w:hAnsi="MinionPro-Regular" w:cs="MinionPro-Regular"/>
          <w:sz w:val="24"/>
          <w:szCs w:val="24"/>
        </w:rPr>
        <w:t>ственной прочности государственной службы, созданием действенной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системы оценки качества служебной деятельности, формированием благо-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приятной социальной среды для привлечения на службу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высокопрофесси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ональных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перспективных и наиболее достойных в моральном отношении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специалистов;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в-восьмых, </w:t>
      </w:r>
      <w:r>
        <w:rPr>
          <w:rFonts w:ascii="MinionPro-It" w:hAnsi="MinionPro-It" w:cs="MinionPro-It"/>
          <w:i/>
          <w:iCs/>
          <w:sz w:val="24"/>
          <w:szCs w:val="24"/>
        </w:rPr>
        <w:t>специальное научно-образовательное и просветительско-про-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It" w:hAnsi="MinionPro-It" w:cs="MinionPro-It"/>
          <w:i/>
          <w:iCs/>
          <w:sz w:val="24"/>
          <w:szCs w:val="24"/>
        </w:rPr>
        <w:t>пагандистское</w:t>
      </w:r>
      <w:proofErr w:type="spellEnd"/>
      <w:r>
        <w:rPr>
          <w:rFonts w:ascii="MinionPro-It" w:hAnsi="MinionPro-It" w:cs="MinionPro-It"/>
          <w:i/>
          <w:iCs/>
          <w:sz w:val="24"/>
          <w:szCs w:val="24"/>
        </w:rPr>
        <w:t xml:space="preserve"> сопровождение антикризисной стратегии: </w:t>
      </w:r>
      <w:r>
        <w:rPr>
          <w:rFonts w:ascii="MinionPro-Regular" w:hAnsi="MinionPro-Regular" w:cs="MinionPro-Regular"/>
          <w:sz w:val="24"/>
          <w:szCs w:val="24"/>
        </w:rPr>
        <w:t>общественно-экс-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пертный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аудит эффективности проводимых мероприятий, популяризацию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реформ, максимально возможное расширение контактов государственного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аппарата с общественностью, в том числе на площадках международных ор-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ганизаций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активизация государственно ориентированных и конструктивно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настроенных оппозиционных средств массовой информации. В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соответству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ющих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вузовских учебных планах целесообразно сформировать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специаль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ный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цикл учебных дисциплин антикризисного блока – кризисная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экономи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ка, конституционное и международное право, стратегическое управление,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антикризисное управление, противодействие коррупции и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дебюрократиза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ция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управления, государственный аудит. Концентрация внимания на этом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направлении поможет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вооружить </w:t>
      </w:r>
      <w:r>
        <w:rPr>
          <w:rFonts w:ascii="MinionPro-Regular" w:hAnsi="MinionPro-Regular" w:cs="MinionPro-Regular"/>
          <w:sz w:val="24"/>
          <w:szCs w:val="24"/>
        </w:rPr>
        <w:t>специалистов необходимыми научными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знаниями;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обогатить </w:t>
      </w:r>
      <w:r>
        <w:rPr>
          <w:rFonts w:ascii="MinionPro-Regular" w:hAnsi="MinionPro-Regular" w:cs="MinionPro-Regular"/>
          <w:sz w:val="24"/>
          <w:szCs w:val="24"/>
        </w:rPr>
        <w:t xml:space="preserve">профессионально-квалификационный багаж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специ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алистов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убедительными доказательствами того, что в условиях кризисных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lastRenderedPageBreak/>
        <w:t>дисбалансов политика противодействия кризисным проявлениям не просто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желательна, а жизненно необходима; </w:t>
      </w:r>
      <w:r>
        <w:rPr>
          <w:rFonts w:ascii="MinionPro-It" w:hAnsi="MinionPro-It" w:cs="MinionPro-It"/>
          <w:i/>
          <w:iCs/>
          <w:sz w:val="24"/>
          <w:szCs w:val="24"/>
        </w:rPr>
        <w:t xml:space="preserve">сформировать </w:t>
      </w:r>
      <w:r>
        <w:rPr>
          <w:rFonts w:ascii="MinionPro-Regular" w:hAnsi="MinionPro-Regular" w:cs="MinionPro-Regular"/>
          <w:sz w:val="24"/>
          <w:szCs w:val="24"/>
        </w:rPr>
        <w:t>необходимый набор ком-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петенций</w:t>
      </w:r>
      <w:proofErr w:type="spellEnd"/>
      <w:r>
        <w:rPr>
          <w:rFonts w:ascii="MinionPro-Regular" w:hAnsi="MinionPro-Regular" w:cs="MinionPro-Regular"/>
          <w:sz w:val="24"/>
          <w:szCs w:val="24"/>
        </w:rPr>
        <w:t>, который позволит не только грамотно использовать соответствую-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щую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управленческую информацию, но и овладеть современными приемами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практической антикризисной деятельности;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в-девятых, </w:t>
      </w:r>
      <w:r>
        <w:rPr>
          <w:rFonts w:ascii="MinionPro-It" w:hAnsi="MinionPro-It" w:cs="MinionPro-It"/>
          <w:i/>
          <w:iCs/>
          <w:sz w:val="24"/>
          <w:szCs w:val="24"/>
        </w:rPr>
        <w:t>учет международной конъюнктуры</w:t>
      </w:r>
      <w:r>
        <w:rPr>
          <w:rFonts w:ascii="MinionPro-Regular" w:hAnsi="MinionPro-Regular" w:cs="MinionPro-Regular"/>
          <w:sz w:val="24"/>
          <w:szCs w:val="24"/>
        </w:rPr>
        <w:t>.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Управление в условиях глобализации, а тем более в кризисно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опас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ной ситуации, как видим, связано со многими неопределенностями, с лом-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кой многих устоявшихся взглядов и обычаев, укоренившихся убеждений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и традиций. Изменить сложившиеся институты и практики очень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непро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сто, это требует немало сил, энергии, больших интеллектуальных, матери-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альных</w:t>
      </w:r>
      <w:proofErr w:type="spellEnd"/>
      <w:r>
        <w:rPr>
          <w:rFonts w:ascii="MinionPro-Regular" w:hAnsi="MinionPro-Regular" w:cs="MinionPro-Regular"/>
          <w:sz w:val="24"/>
          <w:szCs w:val="24"/>
        </w:rPr>
        <w:t xml:space="preserve"> и временных затрат. Какого-то единого рецепта здесь не существу-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4"/>
          <w:szCs w:val="24"/>
        </w:rPr>
        <w:t>ет</w:t>
      </w:r>
      <w:proofErr w:type="spellEnd"/>
      <w:r>
        <w:rPr>
          <w:rFonts w:ascii="MinionPro-Regular" w:hAnsi="MinionPro-Regular" w:cs="MinionPro-Regular"/>
          <w:sz w:val="24"/>
          <w:szCs w:val="24"/>
        </w:rPr>
        <w:t>. Ясно лишь одно – антикризисные решения и последующие действия</w:t>
      </w:r>
    </w:p>
    <w:p w:rsidR="00DD2A34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по их реализации должны быть системными, конкретными, 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последова</w:t>
      </w:r>
      <w:proofErr w:type="spellEnd"/>
      <w:r>
        <w:rPr>
          <w:rFonts w:ascii="MinionPro-Regular" w:hAnsi="MinionPro-Regular" w:cs="MinionPro-Regular"/>
          <w:sz w:val="24"/>
          <w:szCs w:val="24"/>
        </w:rPr>
        <w:t>-</w:t>
      </w:r>
    </w:p>
    <w:p w:rsidR="00270D7D" w:rsidRDefault="00DD2A34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тельными, ответственными и вариативными.   </w:t>
      </w:r>
    </w:p>
    <w:p w:rsidR="00270D7D" w:rsidRDefault="00270D7D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270D7D" w:rsidRDefault="00270D7D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270D7D" w:rsidRDefault="00270D7D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270D7D" w:rsidRDefault="00270D7D" w:rsidP="00DD2A3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270D7D" w:rsidRDefault="00270D7D" w:rsidP="00270D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6"/>
          <w:szCs w:val="36"/>
        </w:rPr>
      </w:pPr>
      <w:r>
        <w:rPr>
          <w:rFonts w:ascii="MinionPro-Regular" w:hAnsi="MinionPro-Regular" w:cs="MinionPro-Regular"/>
          <w:sz w:val="36"/>
          <w:szCs w:val="36"/>
        </w:rPr>
        <w:t>АНТИКРИЗИСНОЕ ГОСУДАРСТВЕННОЕ</w:t>
      </w:r>
    </w:p>
    <w:p w:rsidR="00270D7D" w:rsidRDefault="00270D7D" w:rsidP="00270D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6"/>
          <w:szCs w:val="36"/>
        </w:rPr>
      </w:pPr>
      <w:r>
        <w:rPr>
          <w:rFonts w:ascii="MinionPro-Regular" w:hAnsi="MinionPro-Regular" w:cs="MinionPro-Regular"/>
          <w:sz w:val="36"/>
          <w:szCs w:val="36"/>
        </w:rPr>
        <w:t>УПРАВЛЕНИЕ В УСЛОВИЯХ ГЛОБАЛИЗАЦИИ</w:t>
      </w:r>
    </w:p>
    <w:p w:rsidR="00341513" w:rsidRDefault="00270D7D" w:rsidP="00270D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yriadPro-Bold" w:hAnsi="MyriadPro-Bold" w:cs="MyriadPro-Bold"/>
          <w:b/>
          <w:bCs/>
          <w:sz w:val="28"/>
          <w:szCs w:val="28"/>
        </w:rPr>
        <w:t>Охотский Е.В.</w:t>
      </w:r>
      <w:bookmarkStart w:id="0" w:name="_GoBack"/>
      <w:bookmarkEnd w:id="0"/>
    </w:p>
    <w:p w:rsidR="00341513" w:rsidRDefault="00341513" w:rsidP="00270D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 xml:space="preserve">1Лебедева М.М.,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Харкевич</w:t>
      </w:r>
      <w:proofErr w:type="spellEnd"/>
      <w:r>
        <w:rPr>
          <w:rFonts w:ascii="MinionPro-Regular" w:hAnsi="MinionPro-Regular" w:cs="MinionPro-Regular"/>
          <w:sz w:val="20"/>
          <w:szCs w:val="20"/>
        </w:rPr>
        <w:t xml:space="preserve"> М.В., Касаткин П.И. Глобальное управление: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моногра</w:t>
      </w:r>
      <w:proofErr w:type="spellEnd"/>
      <w:r>
        <w:rPr>
          <w:rFonts w:ascii="MinionPro-Regular" w:hAnsi="MinionPro-Regular" w:cs="MinionPro-Regular"/>
          <w:sz w:val="20"/>
          <w:szCs w:val="20"/>
        </w:rPr>
        <w:t>-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proofErr w:type="spellStart"/>
      <w:r>
        <w:rPr>
          <w:rFonts w:ascii="MinionPro-Regular" w:hAnsi="MinionPro-Regular" w:cs="MinionPro-Regular"/>
          <w:sz w:val="20"/>
          <w:szCs w:val="20"/>
        </w:rPr>
        <w:t>фия</w:t>
      </w:r>
      <w:proofErr w:type="spellEnd"/>
      <w:r>
        <w:rPr>
          <w:rFonts w:ascii="MinionPro-Regular" w:hAnsi="MinionPro-Regular" w:cs="MinionPro-Regular"/>
          <w:sz w:val="20"/>
          <w:szCs w:val="20"/>
        </w:rPr>
        <w:t>. – М.: Издательство МГИМО-университета, 2013.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 xml:space="preserve">2.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Мау</w:t>
      </w:r>
      <w:proofErr w:type="spellEnd"/>
      <w:r>
        <w:rPr>
          <w:rFonts w:ascii="MinionPro-Regular" w:hAnsi="MinionPro-Regular" w:cs="MinionPro-Regular"/>
          <w:sz w:val="20"/>
          <w:szCs w:val="20"/>
        </w:rPr>
        <w:t xml:space="preserve"> В.А. Кризисы и уроки. Экономика России в эпоху турбулентности.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Моногра</w:t>
      </w:r>
      <w:proofErr w:type="spellEnd"/>
      <w:r>
        <w:rPr>
          <w:rFonts w:ascii="MinionPro-Regular" w:hAnsi="MinionPro-Regular" w:cs="MinionPro-Regular"/>
          <w:sz w:val="20"/>
          <w:szCs w:val="20"/>
        </w:rPr>
        <w:t>-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proofErr w:type="spellStart"/>
      <w:r>
        <w:rPr>
          <w:rFonts w:ascii="MinionPro-Regular" w:hAnsi="MinionPro-Regular" w:cs="MinionPro-Regular"/>
          <w:sz w:val="20"/>
          <w:szCs w:val="20"/>
        </w:rPr>
        <w:t>фия</w:t>
      </w:r>
      <w:proofErr w:type="spellEnd"/>
      <w:r>
        <w:rPr>
          <w:rFonts w:ascii="MinionPro-Regular" w:hAnsi="MinionPro-Regular" w:cs="MinionPro-Regular"/>
          <w:sz w:val="20"/>
          <w:szCs w:val="20"/>
        </w:rPr>
        <w:t>. – М.: Институт Гайдара, 2016.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3. Медведев Д.В. Выступление на XV Международном инвестиционном форуме «Сочи-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2016». Сочи. 30 сентября 2016 г.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 xml:space="preserve">4. Охотский Е.В., Охотский И.Е. Международно-правовые стандарты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противодей</w:t>
      </w:r>
      <w:proofErr w:type="spellEnd"/>
      <w:r>
        <w:rPr>
          <w:rFonts w:ascii="MinionPro-Regular" w:hAnsi="MinionPro-Regular" w:cs="MinionPro-Regular"/>
          <w:sz w:val="20"/>
          <w:szCs w:val="20"/>
        </w:rPr>
        <w:t>-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proofErr w:type="spellStart"/>
      <w:r>
        <w:rPr>
          <w:rFonts w:ascii="MinionPro-Regular" w:hAnsi="MinionPro-Regular" w:cs="MinionPro-Regular"/>
          <w:sz w:val="20"/>
          <w:szCs w:val="20"/>
        </w:rPr>
        <w:t>ствия</w:t>
      </w:r>
      <w:proofErr w:type="spellEnd"/>
      <w:r>
        <w:rPr>
          <w:rFonts w:ascii="MinionPro-Regular" w:hAnsi="MinionPro-Regular" w:cs="MinionPro-Regular"/>
          <w:sz w:val="20"/>
          <w:szCs w:val="20"/>
        </w:rPr>
        <w:t xml:space="preserve"> коррупции и ее имплементация в российскую практику // Публичное и част-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proofErr w:type="spellStart"/>
      <w:r>
        <w:rPr>
          <w:rFonts w:ascii="MinionPro-Regular" w:hAnsi="MinionPro-Regular" w:cs="MinionPro-Regular"/>
          <w:sz w:val="20"/>
          <w:szCs w:val="20"/>
        </w:rPr>
        <w:t>ное</w:t>
      </w:r>
      <w:proofErr w:type="spellEnd"/>
      <w:r>
        <w:rPr>
          <w:rFonts w:ascii="MinionPro-Regular" w:hAnsi="MinionPro-Regular" w:cs="MinionPro-Regular"/>
          <w:sz w:val="20"/>
          <w:szCs w:val="20"/>
        </w:rPr>
        <w:t xml:space="preserve"> право. – 2015. – № III (XXVII). – С. 64–77.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 xml:space="preserve">5.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Перкинс</w:t>
      </w:r>
      <w:proofErr w:type="spellEnd"/>
      <w:r>
        <w:rPr>
          <w:rFonts w:ascii="MinionPro-Regular" w:hAnsi="MinionPro-Regular" w:cs="MinionPro-Regular"/>
          <w:sz w:val="20"/>
          <w:szCs w:val="20"/>
        </w:rPr>
        <w:t xml:space="preserve"> Дж. Исповедь экономического убийцы. Монография. Пер. с англ.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Преди</w:t>
      </w:r>
      <w:proofErr w:type="spellEnd"/>
      <w:r>
        <w:rPr>
          <w:rFonts w:ascii="MinionPro-Regular" w:hAnsi="MinionPro-Regular" w:cs="MinionPro-Regular"/>
          <w:sz w:val="20"/>
          <w:szCs w:val="20"/>
        </w:rPr>
        <w:t>-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proofErr w:type="spellStart"/>
      <w:r>
        <w:rPr>
          <w:rFonts w:ascii="MinionPro-Regular" w:hAnsi="MinionPro-Regular" w:cs="MinionPro-Regular"/>
          <w:sz w:val="20"/>
          <w:szCs w:val="20"/>
        </w:rPr>
        <w:t>словие</w:t>
      </w:r>
      <w:proofErr w:type="spellEnd"/>
      <w:r>
        <w:rPr>
          <w:rFonts w:ascii="MinionPro-Regular" w:hAnsi="MinionPro-Regular" w:cs="MinionPro-Regular"/>
          <w:sz w:val="20"/>
          <w:szCs w:val="20"/>
        </w:rPr>
        <w:t xml:space="preserve"> и ред. русского издания Л.Л.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Фитуни</w:t>
      </w:r>
      <w:proofErr w:type="spellEnd"/>
      <w:r>
        <w:rPr>
          <w:rFonts w:ascii="MinionPro-Regular" w:hAnsi="MinionPro-Regular" w:cs="MinionPro-Regular"/>
          <w:sz w:val="20"/>
          <w:szCs w:val="20"/>
        </w:rPr>
        <w:t xml:space="preserve">. – М.: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Pretext</w:t>
      </w:r>
      <w:proofErr w:type="spellEnd"/>
      <w:r>
        <w:rPr>
          <w:rFonts w:ascii="MinionPro-Regular" w:hAnsi="MinionPro-Regular" w:cs="MinionPro-Regular"/>
          <w:sz w:val="20"/>
          <w:szCs w:val="20"/>
        </w:rPr>
        <w:t>, 2005.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6. Россия и мир: анатомия современных процессов. Сборник статей / Под ред. Е.А. На-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proofErr w:type="spellStart"/>
      <w:r>
        <w:rPr>
          <w:rFonts w:ascii="MinionPro-Regular" w:hAnsi="MinionPro-Regular" w:cs="MinionPro-Regular"/>
          <w:sz w:val="20"/>
          <w:szCs w:val="20"/>
        </w:rPr>
        <w:t>рочницкой</w:t>
      </w:r>
      <w:proofErr w:type="spellEnd"/>
      <w:r>
        <w:rPr>
          <w:rFonts w:ascii="MinionPro-Regular" w:hAnsi="MinionPro-Regular" w:cs="MinionPro-Regular"/>
          <w:sz w:val="20"/>
          <w:szCs w:val="20"/>
        </w:rPr>
        <w:t>. – М.: Международные отношения, 2014.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 xml:space="preserve">7. Сравнительная политология / Под общ. ред. О.В.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Гаман-Голутвиной</w:t>
      </w:r>
      <w:proofErr w:type="spellEnd"/>
      <w:r>
        <w:rPr>
          <w:rFonts w:ascii="MinionPro-Regular" w:hAnsi="MinionPro-Regular" w:cs="MinionPro-Regular"/>
          <w:sz w:val="20"/>
          <w:szCs w:val="20"/>
        </w:rPr>
        <w:t>. – М.: Аспект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Пресс, 2015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 xml:space="preserve">8.Камолов С.Г., Меркулов М.В.,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Шитенкова</w:t>
      </w:r>
      <w:proofErr w:type="spellEnd"/>
      <w:r>
        <w:rPr>
          <w:rFonts w:ascii="MinionPro-Regular" w:hAnsi="MinionPro-Regular" w:cs="MinionPro-Regular"/>
          <w:sz w:val="20"/>
          <w:szCs w:val="20"/>
        </w:rPr>
        <w:t xml:space="preserve"> Е.В. Применение цикла PDCA при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реали</w:t>
      </w:r>
      <w:proofErr w:type="spellEnd"/>
      <w:r>
        <w:rPr>
          <w:rFonts w:ascii="MinionPro-Regular" w:hAnsi="MinionPro-Regular" w:cs="MinionPro-Regular"/>
          <w:sz w:val="20"/>
          <w:szCs w:val="20"/>
        </w:rPr>
        <w:t>-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proofErr w:type="spellStart"/>
      <w:r>
        <w:rPr>
          <w:rFonts w:ascii="MinionPro-Regular" w:hAnsi="MinionPro-Regular" w:cs="MinionPro-Regular"/>
          <w:sz w:val="20"/>
          <w:szCs w:val="20"/>
        </w:rPr>
        <w:t>зации</w:t>
      </w:r>
      <w:proofErr w:type="spellEnd"/>
      <w:r>
        <w:rPr>
          <w:rFonts w:ascii="MinionPro-Regular" w:hAnsi="MinionPro-Regular" w:cs="MinionPro-Regular"/>
          <w:sz w:val="20"/>
          <w:szCs w:val="20"/>
        </w:rPr>
        <w:t xml:space="preserve"> Указа Президента Российской Федерации от 7 мая 2012 г. № 596 «О долго-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срочной государственно.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 xml:space="preserve">9.Глобальные тенденции – 2015 // Глобализация: проблемы, перспективы. </w:t>
      </w:r>
      <w:proofErr w:type="spellStart"/>
      <w:r>
        <w:rPr>
          <w:rFonts w:ascii="MinionPro-Regular" w:hAnsi="MinionPro-Regular" w:cs="MinionPro-Regular"/>
          <w:sz w:val="20"/>
          <w:szCs w:val="20"/>
        </w:rPr>
        <w:t>Государ</w:t>
      </w:r>
      <w:proofErr w:type="spellEnd"/>
      <w:r>
        <w:rPr>
          <w:rFonts w:ascii="MinionPro-Regular" w:hAnsi="MinionPro-Regular" w:cs="MinionPro-Regular"/>
          <w:sz w:val="20"/>
          <w:szCs w:val="20"/>
        </w:rPr>
        <w:t>-</w:t>
      </w:r>
    </w:p>
    <w:p w:rsidR="00DD2A34" w:rsidRDefault="00341513" w:rsidP="00341513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4"/>
          <w:szCs w:val="24"/>
        </w:rPr>
      </w:pPr>
      <w:proofErr w:type="spellStart"/>
      <w:r>
        <w:rPr>
          <w:rFonts w:ascii="MinionPro-Regular" w:hAnsi="MinionPro-Regular" w:cs="MinionPro-Regular"/>
          <w:sz w:val="20"/>
          <w:szCs w:val="20"/>
        </w:rPr>
        <w:t>ственная</w:t>
      </w:r>
      <w:proofErr w:type="spellEnd"/>
      <w:r>
        <w:rPr>
          <w:rFonts w:ascii="MinionPro-Regular" w:hAnsi="MinionPro-Regular" w:cs="MinionPro-Regular"/>
          <w:sz w:val="20"/>
          <w:szCs w:val="20"/>
        </w:rPr>
        <w:t xml:space="preserve"> служба за рубежом / Отв. ред. Г.И. Иванов. – М., 2002.</w:t>
      </w:r>
      <w:r w:rsidR="00DD2A34">
        <w:rPr>
          <w:rFonts w:ascii="MinionPro-Regular" w:hAnsi="MinionPro-Regular" w:cs="MinionPro-Regular"/>
          <w:sz w:val="24"/>
          <w:szCs w:val="24"/>
        </w:rPr>
        <w:t xml:space="preserve">       </w:t>
      </w:r>
    </w:p>
    <w:sectPr w:rsidR="00DD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Bold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1F"/>
    <w:rsid w:val="001E391F"/>
    <w:rsid w:val="00270D7D"/>
    <w:rsid w:val="00341513"/>
    <w:rsid w:val="003A2D86"/>
    <w:rsid w:val="0046119E"/>
    <w:rsid w:val="005137A5"/>
    <w:rsid w:val="005C7C79"/>
    <w:rsid w:val="00645735"/>
    <w:rsid w:val="006F4802"/>
    <w:rsid w:val="0070551C"/>
    <w:rsid w:val="00B57F4E"/>
    <w:rsid w:val="00CC0902"/>
    <w:rsid w:val="00DD2A34"/>
    <w:rsid w:val="00FB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3A98E-98A7-4BA9-9B90-7DD1F51B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5629</Words>
  <Characters>32090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2024-09-13T01:53:00Z</dcterms:created>
  <dcterms:modified xsi:type="dcterms:W3CDTF">2024-09-15T09:33:00Z</dcterms:modified>
</cp:coreProperties>
</file>